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91" w:rsidRPr="00781A91" w:rsidRDefault="00781A91" w:rsidP="00562856">
      <w:pPr>
        <w:spacing w:after="0" w:line="240" w:lineRule="auto"/>
        <w:ind w:right="-1"/>
        <w:jc w:val="right"/>
        <w:rPr>
          <w:rFonts w:ascii="Arial" w:hAnsi="Arial" w:cs="Arial"/>
          <w:i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1A91">
        <w:rPr>
          <w:rFonts w:ascii="Arial" w:hAnsi="Arial" w:cs="Arial"/>
          <w:i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Вы получили это письмо, поскольку интересовались изделиями НПФ Триада.</w:t>
      </w:r>
    </w:p>
    <w:p w:rsidR="00781A91" w:rsidRPr="00781A91" w:rsidRDefault="00781A91" w:rsidP="00562856">
      <w:pPr>
        <w:spacing w:after="0" w:line="240" w:lineRule="auto"/>
        <w:ind w:right="-1"/>
        <w:jc w:val="right"/>
        <w:rPr>
          <w:rFonts w:ascii="Arial" w:hAnsi="Arial" w:cs="Arial"/>
          <w:i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1A91">
        <w:rPr>
          <w:rFonts w:ascii="Arial" w:hAnsi="Arial" w:cs="Arial"/>
          <w:i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Если Вы не хотите получать от нас письма, сообщите по адресу </w:t>
      </w:r>
      <w:r w:rsidRPr="00781A91">
        <w:rPr>
          <w:rFonts w:ascii="Arial" w:hAnsi="Arial" w:cs="Arial"/>
          <w:i/>
          <w:sz w:val="16"/>
          <w:szCs w:val="1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info</w:t>
      </w:r>
      <w:r w:rsidRPr="00781A91">
        <w:rPr>
          <w:rFonts w:ascii="Arial" w:hAnsi="Arial" w:cs="Arial"/>
          <w:i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@</w:t>
      </w:r>
      <w:proofErr w:type="spellStart"/>
      <w:r w:rsidRPr="00781A91">
        <w:rPr>
          <w:rFonts w:ascii="Arial" w:hAnsi="Arial" w:cs="Arial"/>
          <w:i/>
          <w:sz w:val="16"/>
          <w:szCs w:val="1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triada</w:t>
      </w:r>
      <w:proofErr w:type="spellEnd"/>
      <w:r w:rsidRPr="00781A91">
        <w:rPr>
          <w:rFonts w:ascii="Arial" w:hAnsi="Arial" w:cs="Arial"/>
          <w:i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</w:t>
      </w:r>
      <w:r w:rsidRPr="00781A91">
        <w:rPr>
          <w:rFonts w:ascii="Arial" w:hAnsi="Arial" w:cs="Arial"/>
          <w:i/>
          <w:sz w:val="16"/>
          <w:szCs w:val="1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ant</w:t>
      </w:r>
      <w:r w:rsidRPr="00781A91">
        <w:rPr>
          <w:rFonts w:ascii="Arial" w:hAnsi="Arial" w:cs="Arial"/>
          <w:i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proofErr w:type="spellStart"/>
      <w:r w:rsidRPr="00781A91">
        <w:rPr>
          <w:rFonts w:ascii="Arial" w:hAnsi="Arial" w:cs="Arial"/>
          <w:i/>
          <w:sz w:val="16"/>
          <w:szCs w:val="1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ru</w:t>
      </w:r>
      <w:proofErr w:type="spellEnd"/>
    </w:p>
    <w:p w:rsidR="00F663DC" w:rsidRPr="00B128E9" w:rsidRDefault="00274745" w:rsidP="00562856">
      <w:pPr>
        <w:spacing w:after="0" w:line="240" w:lineRule="auto"/>
        <w:ind w:right="-1"/>
        <w:jc w:val="right"/>
        <w:rPr>
          <w:rFonts w:ascii="Arial Black" w:hAnsi="Arial Black"/>
          <w:b/>
          <w:i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128E9">
        <w:rPr>
          <w:rFonts w:ascii="Arial Black" w:hAnsi="Arial Black"/>
          <w:b/>
          <w:i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НПФ</w:t>
      </w:r>
      <w:r w:rsidR="00774515" w:rsidRPr="00B128E9">
        <w:rPr>
          <w:rFonts w:ascii="Arial Black" w:hAnsi="Arial Black"/>
          <w:b/>
          <w:i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128E9">
        <w:rPr>
          <w:rFonts w:ascii="Arial Black" w:hAnsi="Arial Black"/>
          <w:b/>
          <w:i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Триада</w:t>
      </w:r>
    </w:p>
    <w:p w:rsidR="00274745" w:rsidRPr="00FC41EE" w:rsidRDefault="00274745" w:rsidP="00FC41EE">
      <w:pPr>
        <w:jc w:val="center"/>
        <w:rPr>
          <w:rFonts w:ascii="Arial" w:hAnsi="Arial" w:cs="Arial"/>
          <w:sz w:val="28"/>
          <w:szCs w:val="28"/>
        </w:rPr>
      </w:pPr>
      <w:r w:rsidRPr="00FC41EE">
        <w:rPr>
          <w:rFonts w:ascii="Arial" w:hAnsi="Arial" w:cs="Arial"/>
          <w:sz w:val="28"/>
          <w:szCs w:val="28"/>
        </w:rPr>
        <w:t>Авто</w:t>
      </w:r>
      <w:r w:rsidR="00774515" w:rsidRPr="00FC41EE">
        <w:rPr>
          <w:rFonts w:ascii="Arial" w:hAnsi="Arial" w:cs="Arial"/>
          <w:sz w:val="28"/>
          <w:szCs w:val="28"/>
        </w:rPr>
        <w:t xml:space="preserve"> </w:t>
      </w:r>
      <w:r w:rsidRPr="00FC41EE">
        <w:rPr>
          <w:rFonts w:ascii="Arial" w:hAnsi="Arial" w:cs="Arial"/>
          <w:sz w:val="28"/>
          <w:szCs w:val="28"/>
        </w:rPr>
        <w:t>Электроника</w:t>
      </w:r>
      <w:r w:rsidR="00BC1E93">
        <w:rPr>
          <w:rFonts w:ascii="Arial" w:hAnsi="Arial" w:cs="Arial"/>
          <w:sz w:val="28"/>
          <w:szCs w:val="28"/>
        </w:rPr>
        <w:t xml:space="preserve">, </w:t>
      </w:r>
      <w:r w:rsidRPr="00FC41EE">
        <w:rPr>
          <w:rFonts w:ascii="Arial" w:hAnsi="Arial" w:cs="Arial"/>
          <w:sz w:val="28"/>
          <w:szCs w:val="28"/>
        </w:rPr>
        <w:t>Ию</w:t>
      </w:r>
      <w:r w:rsidR="00F71B76" w:rsidRPr="00FC41EE">
        <w:rPr>
          <w:rFonts w:ascii="Arial" w:hAnsi="Arial" w:cs="Arial"/>
          <w:sz w:val="28"/>
          <w:szCs w:val="28"/>
        </w:rPr>
        <w:t>л</w:t>
      </w:r>
      <w:r w:rsidRPr="00FC41EE">
        <w:rPr>
          <w:rFonts w:ascii="Arial" w:hAnsi="Arial" w:cs="Arial"/>
          <w:sz w:val="28"/>
          <w:szCs w:val="28"/>
        </w:rPr>
        <w:t>ь</w:t>
      </w:r>
      <w:r w:rsidR="00774515" w:rsidRPr="00FC41EE">
        <w:rPr>
          <w:rFonts w:ascii="Arial" w:hAnsi="Arial" w:cs="Arial"/>
          <w:sz w:val="28"/>
          <w:szCs w:val="28"/>
        </w:rPr>
        <w:t xml:space="preserve"> </w:t>
      </w:r>
      <w:r w:rsidRPr="00FC41EE">
        <w:rPr>
          <w:rFonts w:ascii="Arial" w:hAnsi="Arial" w:cs="Arial"/>
          <w:sz w:val="28"/>
          <w:szCs w:val="28"/>
        </w:rPr>
        <w:t>2017</w:t>
      </w:r>
    </w:p>
    <w:p w:rsidR="00AD4733" w:rsidRPr="00FC41EE" w:rsidRDefault="00AD4733" w:rsidP="00FC41EE">
      <w:pPr>
        <w:jc w:val="center"/>
        <w:rPr>
          <w:rFonts w:ascii="Arial" w:hAnsi="Arial" w:cs="Arial"/>
          <w:sz w:val="28"/>
          <w:szCs w:val="28"/>
        </w:rPr>
      </w:pPr>
      <w:r w:rsidRPr="00FC41EE">
        <w:rPr>
          <w:rFonts w:ascii="Arial" w:hAnsi="Arial" w:cs="Arial"/>
          <w:sz w:val="28"/>
          <w:szCs w:val="28"/>
        </w:rPr>
        <w:t>В</w:t>
      </w:r>
      <w:r w:rsidR="00774515" w:rsidRPr="00FC41EE">
        <w:rPr>
          <w:rFonts w:ascii="Arial" w:hAnsi="Arial" w:cs="Arial"/>
          <w:sz w:val="28"/>
          <w:szCs w:val="28"/>
        </w:rPr>
        <w:t xml:space="preserve"> </w:t>
      </w:r>
      <w:r w:rsidRPr="00FC41EE">
        <w:rPr>
          <w:rFonts w:ascii="Arial" w:hAnsi="Arial" w:cs="Arial"/>
          <w:sz w:val="28"/>
          <w:szCs w:val="28"/>
        </w:rPr>
        <w:t>выпуске:</w:t>
      </w:r>
    </w:p>
    <w:p w:rsidR="00FC41EE" w:rsidRDefault="00FC41EE" w:rsidP="00FC41EE">
      <w:pPr>
        <w:jc w:val="center"/>
        <w:rPr>
          <w:rFonts w:ascii="Arial" w:hAnsi="Arial" w:cs="Arial"/>
          <w:b/>
          <w:sz w:val="32"/>
          <w:szCs w:val="32"/>
        </w:rPr>
      </w:pPr>
      <w:r w:rsidRPr="00FC41EE">
        <w:rPr>
          <w:rFonts w:ascii="Arial" w:hAnsi="Arial" w:cs="Arial"/>
          <w:b/>
          <w:sz w:val="32"/>
          <w:szCs w:val="32"/>
        </w:rPr>
        <w:t>Антенны для домашних музыкальных центров: какую выбрать?</w:t>
      </w: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7"/>
        <w:gridCol w:w="2478"/>
      </w:tblGrid>
      <w:tr w:rsidR="00A71486" w:rsidTr="00A71486">
        <w:tc>
          <w:tcPr>
            <w:tcW w:w="8007" w:type="dxa"/>
          </w:tcPr>
          <w:p w:rsidR="00A71486" w:rsidRPr="00FC41EE" w:rsidRDefault="00A71486" w:rsidP="00A71486">
            <w:pPr>
              <w:ind w:firstLine="851"/>
              <w:rPr>
                <w:rFonts w:ascii="Arial" w:hAnsi="Arial" w:cs="Arial"/>
                <w:b/>
                <w:i/>
                <w:color w:val="4472C4" w:themeColor="accent1"/>
                <w:sz w:val="20"/>
                <w:szCs w:val="20"/>
                <w:u w:val="single"/>
              </w:rPr>
            </w:pPr>
            <w:r w:rsidRPr="00FC41EE">
              <w:rPr>
                <w:rFonts w:ascii="Arial" w:hAnsi="Arial" w:cs="Arial"/>
                <w:sz w:val="20"/>
                <w:szCs w:val="20"/>
              </w:rPr>
              <w:t xml:space="preserve">У Вас дома стоит без дела отличный, но устаревший музыкальный центр?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слушать же, в самом деле, на нем кассеты!  Верните ему жизнь! Слушайте радио без хрипов и шипения дома и на даче. </w:t>
            </w:r>
            <w:hyperlink r:id="rId5" w:history="1">
              <w:r w:rsidRPr="008A2282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</w:rPr>
                <w:t>ПОДРОБНЕЕ,,.</w:t>
              </w:r>
            </w:hyperlink>
          </w:p>
          <w:p w:rsidR="00A71486" w:rsidRDefault="00A71486" w:rsidP="00FC4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A71486" w:rsidRDefault="00A71486" w:rsidP="00FC41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7601" cy="720000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810-triada antenna F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486" w:rsidRPr="00FC41EE" w:rsidRDefault="00A71486" w:rsidP="00FC41EE">
      <w:pPr>
        <w:jc w:val="center"/>
        <w:rPr>
          <w:rFonts w:ascii="Arial" w:hAnsi="Arial" w:cs="Arial"/>
          <w:b/>
          <w:sz w:val="20"/>
          <w:szCs w:val="20"/>
        </w:rPr>
      </w:pPr>
    </w:p>
    <w:p w:rsidR="005F3994" w:rsidRDefault="005F3994" w:rsidP="00FC41EE">
      <w:pPr>
        <w:jc w:val="center"/>
        <w:rPr>
          <w:rFonts w:ascii="Arial" w:hAnsi="Arial" w:cs="Arial"/>
          <w:b/>
          <w:sz w:val="32"/>
          <w:szCs w:val="32"/>
        </w:rPr>
      </w:pPr>
      <w:r w:rsidRPr="00FC41EE">
        <w:rPr>
          <w:rFonts w:ascii="Arial" w:hAnsi="Arial" w:cs="Arial"/>
          <w:b/>
          <w:sz w:val="32"/>
          <w:szCs w:val="32"/>
        </w:rPr>
        <w:t>Автомобильная</w:t>
      </w:r>
      <w:r w:rsidR="00774515" w:rsidRPr="00FC41EE">
        <w:rPr>
          <w:rFonts w:ascii="Arial" w:hAnsi="Arial" w:cs="Arial"/>
          <w:b/>
          <w:sz w:val="32"/>
          <w:szCs w:val="32"/>
        </w:rPr>
        <w:t xml:space="preserve"> </w:t>
      </w:r>
      <w:r w:rsidRPr="00FC41EE">
        <w:rPr>
          <w:rFonts w:ascii="Arial" w:hAnsi="Arial" w:cs="Arial"/>
          <w:b/>
          <w:sz w:val="32"/>
          <w:szCs w:val="32"/>
        </w:rPr>
        <w:t>антенна</w:t>
      </w:r>
      <w:r w:rsidR="00774515" w:rsidRPr="00FC41EE">
        <w:rPr>
          <w:rFonts w:ascii="Arial" w:hAnsi="Arial" w:cs="Arial"/>
          <w:b/>
          <w:sz w:val="32"/>
          <w:szCs w:val="32"/>
        </w:rPr>
        <w:t xml:space="preserve"> </w:t>
      </w:r>
      <w:r w:rsidR="00FC41EE" w:rsidRPr="00FC41EE">
        <w:rPr>
          <w:rFonts w:ascii="Arial" w:hAnsi="Arial" w:cs="Arial"/>
          <w:b/>
          <w:sz w:val="32"/>
          <w:szCs w:val="32"/>
        </w:rPr>
        <w:t xml:space="preserve">Триада-190 </w:t>
      </w:r>
      <w:r w:rsidRPr="00FC41EE">
        <w:rPr>
          <w:rFonts w:ascii="Arial" w:hAnsi="Arial" w:cs="Arial"/>
          <w:b/>
          <w:sz w:val="32"/>
          <w:szCs w:val="32"/>
        </w:rPr>
        <w:t>для</w:t>
      </w:r>
      <w:r w:rsidR="00774515" w:rsidRPr="00FC41EE">
        <w:rPr>
          <w:rFonts w:ascii="Arial" w:hAnsi="Arial" w:cs="Arial"/>
          <w:b/>
          <w:sz w:val="32"/>
          <w:szCs w:val="32"/>
        </w:rPr>
        <w:t xml:space="preserve"> </w:t>
      </w:r>
      <w:r w:rsidRPr="00FC41EE">
        <w:rPr>
          <w:rFonts w:ascii="Arial" w:hAnsi="Arial" w:cs="Arial"/>
          <w:b/>
          <w:sz w:val="32"/>
          <w:szCs w:val="32"/>
        </w:rPr>
        <w:t>приема</w:t>
      </w:r>
      <w:r w:rsidR="00774515" w:rsidRPr="00FC41EE">
        <w:rPr>
          <w:rFonts w:ascii="Arial" w:hAnsi="Arial" w:cs="Arial"/>
          <w:b/>
          <w:sz w:val="32"/>
          <w:szCs w:val="32"/>
        </w:rPr>
        <w:t xml:space="preserve"> </w:t>
      </w:r>
      <w:r w:rsidRPr="00FC41EE">
        <w:rPr>
          <w:rFonts w:ascii="Arial" w:hAnsi="Arial" w:cs="Arial"/>
          <w:b/>
          <w:sz w:val="32"/>
          <w:szCs w:val="32"/>
        </w:rPr>
        <w:t>в</w:t>
      </w:r>
      <w:r w:rsidR="00774515" w:rsidRPr="00FC41EE">
        <w:rPr>
          <w:rFonts w:ascii="Arial" w:hAnsi="Arial" w:cs="Arial"/>
          <w:b/>
          <w:sz w:val="32"/>
          <w:szCs w:val="32"/>
        </w:rPr>
        <w:t xml:space="preserve"> </w:t>
      </w:r>
      <w:r w:rsidRPr="00FC41EE">
        <w:rPr>
          <w:rFonts w:ascii="Arial" w:hAnsi="Arial" w:cs="Arial"/>
          <w:b/>
          <w:sz w:val="32"/>
          <w:szCs w:val="32"/>
        </w:rPr>
        <w:t>автомобиле.</w:t>
      </w: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7"/>
        <w:gridCol w:w="2478"/>
      </w:tblGrid>
      <w:tr w:rsidR="00A71486" w:rsidTr="00C11B0C">
        <w:tc>
          <w:tcPr>
            <w:tcW w:w="8007" w:type="dxa"/>
          </w:tcPr>
          <w:p w:rsidR="00A71486" w:rsidRPr="00FC41EE" w:rsidRDefault="00C62F37" w:rsidP="00A71486">
            <w:pPr>
              <w:ind w:firstLine="851"/>
              <w:rPr>
                <w:rFonts w:ascii="Arial" w:hAnsi="Arial" w:cs="Arial"/>
                <w:b/>
                <w:i/>
                <w:color w:val="4472C4" w:themeColor="accent1"/>
                <w:sz w:val="20"/>
                <w:szCs w:val="20"/>
                <w:u w:val="single"/>
              </w:rPr>
            </w:pPr>
            <w:r w:rsidRPr="00A71486">
              <w:rPr>
                <w:rFonts w:ascii="Arial" w:hAnsi="Arial" w:cs="Arial"/>
                <w:sz w:val="20"/>
                <w:szCs w:val="20"/>
              </w:rPr>
              <w:t xml:space="preserve">Если эта антенна не </w:t>
            </w:r>
            <w:r w:rsidR="007F6A4F">
              <w:rPr>
                <w:rFonts w:ascii="Arial" w:hAnsi="Arial" w:cs="Arial"/>
                <w:sz w:val="20"/>
                <w:szCs w:val="20"/>
              </w:rPr>
              <w:t xml:space="preserve">сумеет улучшить прием сигнала </w:t>
            </w:r>
            <w:r w:rsidR="007F6A4F">
              <w:rPr>
                <w:rFonts w:ascii="Arial" w:hAnsi="Arial" w:cs="Arial"/>
                <w:sz w:val="20"/>
                <w:szCs w:val="20"/>
                <w:lang w:val="en-US"/>
              </w:rPr>
              <w:t>FM</w:t>
            </w:r>
            <w:r w:rsidRPr="00A71486">
              <w:rPr>
                <w:rFonts w:ascii="Arial" w:hAnsi="Arial" w:cs="Arial"/>
                <w:sz w:val="20"/>
                <w:szCs w:val="20"/>
              </w:rPr>
              <w:t>, то не улучшит и никакая другая</w:t>
            </w:r>
            <w:r>
              <w:rPr>
                <w:rFonts w:ascii="Trebuchet MS" w:hAnsi="Trebuchet MS"/>
                <w:color w:val="6D6E7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486" w:rsidRPr="00A71486">
              <w:rPr>
                <w:rFonts w:ascii="Arial" w:hAnsi="Arial" w:cs="Arial"/>
                <w:sz w:val="20"/>
                <w:szCs w:val="20"/>
              </w:rPr>
              <w:t>Рекомендуется к использованию с автомобильными м</w:t>
            </w:r>
            <w:r w:rsidR="00870CFD">
              <w:rPr>
                <w:rFonts w:ascii="Arial" w:hAnsi="Arial" w:cs="Arial"/>
                <w:sz w:val="20"/>
                <w:szCs w:val="20"/>
              </w:rPr>
              <w:t>агнитолами, особенно с многофу</w:t>
            </w:r>
            <w:r w:rsidR="00A71486" w:rsidRPr="00A71486">
              <w:rPr>
                <w:rFonts w:ascii="Arial" w:hAnsi="Arial" w:cs="Arial"/>
                <w:sz w:val="20"/>
                <w:szCs w:val="20"/>
              </w:rPr>
              <w:t xml:space="preserve">нкциональными </w:t>
            </w:r>
            <w:proofErr w:type="spellStart"/>
            <w:r w:rsidR="00A71486" w:rsidRPr="00A71486">
              <w:rPr>
                <w:rFonts w:ascii="Arial" w:hAnsi="Arial" w:cs="Arial"/>
                <w:sz w:val="20"/>
                <w:szCs w:val="20"/>
              </w:rPr>
              <w:t>двухд</w:t>
            </w:r>
            <w:r w:rsidR="00870CFD">
              <w:rPr>
                <w:rFonts w:ascii="Arial" w:hAnsi="Arial" w:cs="Arial"/>
                <w:sz w:val="20"/>
                <w:szCs w:val="20"/>
              </w:rPr>
              <w:t>иновыми</w:t>
            </w:r>
            <w:proofErr w:type="spellEnd"/>
            <w:r w:rsidR="00870CFD">
              <w:rPr>
                <w:rFonts w:ascii="Arial" w:hAnsi="Arial" w:cs="Arial"/>
                <w:sz w:val="20"/>
                <w:szCs w:val="20"/>
              </w:rPr>
              <w:t xml:space="preserve"> магнитолами китайского </w:t>
            </w:r>
            <w:r w:rsidR="00A71486" w:rsidRPr="00A71486">
              <w:rPr>
                <w:rFonts w:ascii="Arial" w:hAnsi="Arial" w:cs="Arial"/>
                <w:sz w:val="20"/>
                <w:szCs w:val="20"/>
              </w:rPr>
              <w:t xml:space="preserve">производства (GPS, DVD, сенсорный экран и т.д.), плохо принимающими радио. С хорошими магнитолами качество приема очень хорошее (и вблизи, и вдалеке от радиостанций). </w:t>
            </w:r>
            <w:hyperlink r:id="rId7" w:history="1">
              <w:r w:rsidR="00A71486" w:rsidRPr="008A2282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</w:rPr>
                <w:t>ПОДРОБНЕЕ,,.</w:t>
              </w:r>
            </w:hyperlink>
          </w:p>
          <w:p w:rsidR="00A71486" w:rsidRDefault="00A71486" w:rsidP="00C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A71486" w:rsidRDefault="00A71486" w:rsidP="00C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9976" cy="720000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90-triada-antenna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7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38D" w:rsidRPr="00FB0DF7" w:rsidRDefault="00B0738D" w:rsidP="00B0738D">
      <w:pPr>
        <w:tabs>
          <w:tab w:val="left" w:pos="9356"/>
        </w:tabs>
        <w:spacing w:after="0" w:line="240" w:lineRule="auto"/>
        <w:ind w:right="-1"/>
        <w:jc w:val="center"/>
        <w:rPr>
          <w:rFonts w:ascii="Arial" w:hAnsi="Arial" w:cs="Arial"/>
          <w:caps/>
          <w:color w:val="000000"/>
          <w:sz w:val="20"/>
          <w:szCs w:val="20"/>
          <w:shd w:val="clear" w:color="auto" w:fill="FFFFFF"/>
        </w:rPr>
      </w:pPr>
    </w:p>
    <w:p w:rsidR="009D6E92" w:rsidRDefault="009D6E92" w:rsidP="009D6E9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D6E92">
        <w:rPr>
          <w:rFonts w:ascii="Arial" w:hAnsi="Arial" w:cs="Arial"/>
          <w:b/>
          <w:sz w:val="32"/>
          <w:szCs w:val="32"/>
        </w:rPr>
        <w:t xml:space="preserve">Хочешь смотреть ТВ в машине? </w:t>
      </w:r>
      <w:r w:rsidR="00BC1E93">
        <w:rPr>
          <w:rFonts w:ascii="Arial" w:hAnsi="Arial" w:cs="Arial"/>
          <w:b/>
          <w:sz w:val="32"/>
          <w:szCs w:val="32"/>
        </w:rPr>
        <w:t>Купи</w:t>
      </w:r>
      <w:r w:rsidRPr="009D6E92">
        <w:rPr>
          <w:rFonts w:ascii="Arial" w:hAnsi="Arial" w:cs="Arial"/>
          <w:b/>
          <w:sz w:val="32"/>
          <w:szCs w:val="32"/>
        </w:rPr>
        <w:t xml:space="preserve"> правильную антенну!</w:t>
      </w:r>
    </w:p>
    <w:p w:rsidR="009D6E92" w:rsidRPr="00FB0DF7" w:rsidRDefault="009D6E92" w:rsidP="009D6E9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7"/>
        <w:gridCol w:w="2478"/>
      </w:tblGrid>
      <w:tr w:rsidR="009D6E92" w:rsidTr="00C11B0C">
        <w:tc>
          <w:tcPr>
            <w:tcW w:w="8007" w:type="dxa"/>
          </w:tcPr>
          <w:p w:rsidR="009D6E92" w:rsidRPr="00FC41EE" w:rsidRDefault="009D6E92" w:rsidP="00C11B0C">
            <w:pPr>
              <w:ind w:firstLine="851"/>
              <w:rPr>
                <w:rFonts w:ascii="Arial" w:hAnsi="Arial" w:cs="Arial"/>
                <w:b/>
                <w:i/>
                <w:color w:val="4472C4" w:themeColor="accent1"/>
                <w:sz w:val="20"/>
                <w:szCs w:val="20"/>
                <w:u w:val="single"/>
              </w:rPr>
            </w:pPr>
            <w:r w:rsidRPr="009D6E92">
              <w:rPr>
                <w:rFonts w:ascii="Arial" w:hAnsi="Arial" w:cs="Arial"/>
                <w:sz w:val="20"/>
                <w:szCs w:val="20"/>
              </w:rPr>
              <w:t>Если телеантенна принимает аналоговый сигнал ДМВ хорошо, то цифровое будет приниматься еще лучше. Цифру передают именно в ДМВ диапазоне, а антенне все равно какой сигнал усиливать. Так что же, можно устанавливать любую?</w:t>
            </w:r>
            <w:r w:rsidRPr="00A7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FAA">
              <w:rPr>
                <w:rFonts w:ascii="Arial" w:hAnsi="Arial" w:cs="Arial"/>
                <w:sz w:val="20"/>
                <w:szCs w:val="20"/>
              </w:rPr>
              <w:t>Это зависит от………</w:t>
            </w:r>
            <w:hyperlink r:id="rId9" w:history="1">
              <w:proofErr w:type="gramStart"/>
              <w:r w:rsidRPr="008A2282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</w:rPr>
                <w:t>ПОДРОБНЕЕ,,.</w:t>
              </w:r>
              <w:proofErr w:type="gramEnd"/>
            </w:hyperlink>
          </w:p>
          <w:p w:rsidR="009D6E92" w:rsidRDefault="009D6E92" w:rsidP="00C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9D6E92" w:rsidRDefault="009D6E92" w:rsidP="00C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0000" cy="720000"/>
                  <wp:effectExtent l="0" t="0" r="4445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тв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E92" w:rsidRDefault="00B128E9" w:rsidP="00B128E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Брызговики.</w:t>
      </w:r>
      <w:r w:rsidRPr="00B128E9">
        <w:rPr>
          <w:rFonts w:ascii="Arial" w:hAnsi="Arial" w:cs="Arial"/>
          <w:b/>
          <w:sz w:val="32"/>
          <w:szCs w:val="32"/>
        </w:rPr>
        <w:t xml:space="preserve"> Умирающий товар или перспективы все же есть?</w:t>
      </w:r>
    </w:p>
    <w:p w:rsidR="00B128E9" w:rsidRPr="00FB0DF7" w:rsidRDefault="00B128E9" w:rsidP="00B128E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7"/>
        <w:gridCol w:w="2478"/>
      </w:tblGrid>
      <w:tr w:rsidR="00B128E9" w:rsidTr="00C11B0C">
        <w:tc>
          <w:tcPr>
            <w:tcW w:w="8007" w:type="dxa"/>
          </w:tcPr>
          <w:p w:rsidR="00B128E9" w:rsidRPr="00FC41EE" w:rsidRDefault="00B128E9" w:rsidP="00C11B0C">
            <w:pPr>
              <w:ind w:firstLine="851"/>
              <w:rPr>
                <w:rFonts w:ascii="Arial" w:hAnsi="Arial" w:cs="Arial"/>
                <w:b/>
                <w:i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Продажи брызговиков падают год от года. Все больше автомобилей ездят без них. Правильно ли это? На наш взгляд, нет. Необходимо привлекать внимание автолюбителей на повышение безопасности вождения, если</w:t>
            </w:r>
            <w:r w:rsidRPr="00A7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28A">
              <w:rPr>
                <w:rFonts w:ascii="Arial" w:hAnsi="Arial" w:cs="Arial"/>
                <w:sz w:val="20"/>
                <w:szCs w:val="20"/>
              </w:rPr>
              <w:t xml:space="preserve">брызговики установлены. Предлагаем Вашему вниманию давнюю, но не устаревшую статью на эту тему. </w:t>
            </w:r>
            <w:hyperlink r:id="rId11" w:history="1">
              <w:r w:rsidRPr="008A2282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</w:rPr>
                <w:t>ПОДРОБНЕЕ,,.</w:t>
              </w:r>
            </w:hyperlink>
          </w:p>
          <w:p w:rsidR="00B128E9" w:rsidRDefault="00B128E9" w:rsidP="00C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B128E9" w:rsidRPr="00B128E9" w:rsidRDefault="00B128E9" w:rsidP="00C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091" cy="720000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rizgovik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9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128E9" w:rsidRPr="00FB0DF7" w:rsidRDefault="00B128E9" w:rsidP="00B128E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B128E9" w:rsidRDefault="00FB0DF7" w:rsidP="00B128E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Новая антенна для 4</w:t>
      </w:r>
      <w:r>
        <w:rPr>
          <w:rFonts w:ascii="Arial" w:hAnsi="Arial" w:cs="Arial"/>
          <w:b/>
          <w:sz w:val="32"/>
          <w:szCs w:val="32"/>
          <w:lang w:val="en-US"/>
        </w:rPr>
        <w:t>G</w:t>
      </w:r>
      <w:r w:rsidRPr="00FB0D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интернета.</w:t>
      </w:r>
    </w:p>
    <w:p w:rsidR="00FB0DF7" w:rsidRDefault="00FB0DF7" w:rsidP="00B128E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7"/>
        <w:gridCol w:w="2478"/>
      </w:tblGrid>
      <w:tr w:rsidR="00FB0DF7" w:rsidTr="00C11B0C">
        <w:tc>
          <w:tcPr>
            <w:tcW w:w="8007" w:type="dxa"/>
          </w:tcPr>
          <w:p w:rsidR="00FB0DF7" w:rsidRPr="00FB0DF7" w:rsidRDefault="00FB0DF7" w:rsidP="00201611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FB0DF7">
              <w:rPr>
                <w:rFonts w:ascii="Arial" w:hAnsi="Arial" w:cs="Arial"/>
                <w:sz w:val="20"/>
                <w:szCs w:val="20"/>
              </w:rPr>
              <w:t xml:space="preserve">Интернет – борьба за скорость! </w:t>
            </w:r>
            <w:r w:rsidRPr="00FB0DF7">
              <w:rPr>
                <w:rFonts w:ascii="Arial" w:hAnsi="Arial" w:cs="Arial"/>
                <w:sz w:val="20"/>
                <w:szCs w:val="20"/>
              </w:rPr>
              <w:t xml:space="preserve">Скорость </w:t>
            </w:r>
            <w:proofErr w:type="spellStart"/>
            <w:r w:rsidRPr="00FB0DF7">
              <w:rPr>
                <w:rFonts w:ascii="Arial" w:hAnsi="Arial" w:cs="Arial"/>
                <w:sz w:val="20"/>
                <w:szCs w:val="20"/>
              </w:rPr>
              <w:t>интернет-соединения</w:t>
            </w:r>
            <w:proofErr w:type="spellEnd"/>
            <w:r w:rsidRPr="00FB0DF7">
              <w:rPr>
                <w:rFonts w:ascii="Arial" w:hAnsi="Arial" w:cs="Arial"/>
                <w:sz w:val="20"/>
                <w:szCs w:val="20"/>
              </w:rPr>
              <w:t xml:space="preserve"> – это количество информации, переданной в единицу времени, обыч</w:t>
            </w:r>
            <w:r w:rsidRPr="00FB0DF7">
              <w:rPr>
                <w:rFonts w:ascii="Arial" w:hAnsi="Arial" w:cs="Arial"/>
                <w:sz w:val="20"/>
                <w:szCs w:val="20"/>
              </w:rPr>
              <w:t xml:space="preserve">но – мегабит в секунду (Мб/с). </w:t>
            </w:r>
            <w:r w:rsidRPr="00FB0DF7">
              <w:rPr>
                <w:rFonts w:ascii="Arial" w:hAnsi="Arial" w:cs="Arial"/>
                <w:sz w:val="20"/>
                <w:szCs w:val="20"/>
              </w:rPr>
              <w:t xml:space="preserve">Устойчивость и скорость передачи данных сильно зависит от расстояния до вышки сотового оператора, или базовой станции и от препятствий, которые приходится преодолевать радиоволнам по пути от базовой станции до модема и обратно. 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hyperlink r:id="rId13" w:history="1">
              <w:proofErr w:type="gramStart"/>
              <w:r w:rsidRPr="007D76DF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</w:rPr>
                <w:t>ПОДРОБНЕЕ,,.</w:t>
              </w:r>
              <w:proofErr w:type="gramEnd"/>
            </w:hyperlink>
          </w:p>
        </w:tc>
        <w:tc>
          <w:tcPr>
            <w:tcW w:w="2478" w:type="dxa"/>
          </w:tcPr>
          <w:p w:rsidR="00FB0DF7" w:rsidRDefault="00B46040" w:rsidP="00C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9361" cy="720000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g 4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8E9" w:rsidRDefault="00B128E9">
      <w:pPr>
        <w:rPr>
          <w:rFonts w:ascii="Arial" w:hAnsi="Arial" w:cs="Arial"/>
          <w:sz w:val="20"/>
          <w:szCs w:val="20"/>
        </w:rPr>
      </w:pPr>
    </w:p>
    <w:sectPr w:rsidR="00B128E9" w:rsidSect="00201611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45"/>
    <w:rsid w:val="00036D7B"/>
    <w:rsid w:val="00075AF0"/>
    <w:rsid w:val="00107660"/>
    <w:rsid w:val="001417B5"/>
    <w:rsid w:val="00201611"/>
    <w:rsid w:val="00274745"/>
    <w:rsid w:val="0039186A"/>
    <w:rsid w:val="003D7211"/>
    <w:rsid w:val="004237D8"/>
    <w:rsid w:val="00435AFB"/>
    <w:rsid w:val="004F2DA7"/>
    <w:rsid w:val="00562856"/>
    <w:rsid w:val="005F3994"/>
    <w:rsid w:val="00615519"/>
    <w:rsid w:val="00696D98"/>
    <w:rsid w:val="006A27B3"/>
    <w:rsid w:val="006E49B6"/>
    <w:rsid w:val="00751371"/>
    <w:rsid w:val="00774515"/>
    <w:rsid w:val="00781A91"/>
    <w:rsid w:val="00795E8B"/>
    <w:rsid w:val="007A7FAA"/>
    <w:rsid w:val="007D11B9"/>
    <w:rsid w:val="007D76DF"/>
    <w:rsid w:val="007F6A4F"/>
    <w:rsid w:val="008541DC"/>
    <w:rsid w:val="00870CFD"/>
    <w:rsid w:val="00881599"/>
    <w:rsid w:val="008873C2"/>
    <w:rsid w:val="008A2282"/>
    <w:rsid w:val="008F435B"/>
    <w:rsid w:val="00963B87"/>
    <w:rsid w:val="009833A4"/>
    <w:rsid w:val="009D6E92"/>
    <w:rsid w:val="009E7ACB"/>
    <w:rsid w:val="00A71486"/>
    <w:rsid w:val="00AC1C8A"/>
    <w:rsid w:val="00AC3C8F"/>
    <w:rsid w:val="00AD4733"/>
    <w:rsid w:val="00AE7F39"/>
    <w:rsid w:val="00B03A66"/>
    <w:rsid w:val="00B0738D"/>
    <w:rsid w:val="00B128E9"/>
    <w:rsid w:val="00B46040"/>
    <w:rsid w:val="00BC1E93"/>
    <w:rsid w:val="00BC3B3E"/>
    <w:rsid w:val="00BD4746"/>
    <w:rsid w:val="00C1128A"/>
    <w:rsid w:val="00C62F37"/>
    <w:rsid w:val="00D35F30"/>
    <w:rsid w:val="00DF5A6F"/>
    <w:rsid w:val="00E24B08"/>
    <w:rsid w:val="00E701EB"/>
    <w:rsid w:val="00F02DCB"/>
    <w:rsid w:val="00F22E55"/>
    <w:rsid w:val="00F663DC"/>
    <w:rsid w:val="00F71B76"/>
    <w:rsid w:val="00F9070A"/>
    <w:rsid w:val="00FA450F"/>
    <w:rsid w:val="00FB0DF7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4D39-628A-44EA-9B7B-CAD010C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38D"/>
  </w:style>
  <w:style w:type="character" w:styleId="a4">
    <w:name w:val="Hyperlink"/>
    <w:basedOn w:val="a0"/>
    <w:uiPriority w:val="99"/>
    <w:unhideWhenUsed/>
    <w:rsid w:val="00B0738D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63B87"/>
    <w:rPr>
      <w:color w:val="2B579A"/>
      <w:shd w:val="clear" w:color="auto" w:fill="E6E6E6"/>
    </w:rPr>
  </w:style>
  <w:style w:type="table" w:styleId="a5">
    <w:name w:val="Table Grid"/>
    <w:basedOn w:val="a1"/>
    <w:uiPriority w:val="39"/>
    <w:rsid w:val="00A7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B0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riada-ant.ru/catalogue/antenny/2/10/1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ada-ant.ru/catalogue/antenny/0/0/200/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riada-ant.ru/q-and-a/bryzgoviki-dlya-chego-oni-nuzhny/" TargetMode="External"/><Relationship Id="rId5" Type="http://schemas.openxmlformats.org/officeDocument/2006/relationships/hyperlink" Target="http://www.triada-ant.ru/catalogue/antenny/4/null/209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riada-ant.ru/q-and-a/tv-antenna-digital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6889-41CC-4E95-AE0E-FFE7E10A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Stanislav Boush</cp:lastModifiedBy>
  <cp:revision>3</cp:revision>
  <cp:lastPrinted>2017-06-14T13:10:00Z</cp:lastPrinted>
  <dcterms:created xsi:type="dcterms:W3CDTF">2017-06-21T18:00:00Z</dcterms:created>
  <dcterms:modified xsi:type="dcterms:W3CDTF">2017-06-22T07:08:00Z</dcterms:modified>
</cp:coreProperties>
</file>